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32" w:rsidRPr="00883132" w:rsidRDefault="00883132" w:rsidP="00971D79">
      <w:pPr>
        <w:rPr>
          <w:sz w:val="26"/>
          <w:szCs w:val="26"/>
        </w:rPr>
      </w:pPr>
    </w:p>
    <w:p w:rsidR="0095573F" w:rsidRPr="00971D79" w:rsidRDefault="00B765D6" w:rsidP="00971D79">
      <w:pPr>
        <w:jc w:val="center"/>
        <w:rPr>
          <w:rFonts w:ascii="FreightDisp Pro Black" w:hAnsi="FreightDisp Pro Black"/>
          <w:b/>
          <w:bCs/>
          <w:sz w:val="44"/>
          <w:szCs w:val="44"/>
          <w:lang w:val="en-US"/>
        </w:rPr>
      </w:pPr>
      <w:r w:rsidRPr="00971D79">
        <w:rPr>
          <w:rFonts w:ascii="FreightDisp Pro Black" w:hAnsi="FreightDisp Pro Black"/>
          <w:b/>
          <w:bCs/>
          <w:sz w:val="44"/>
          <w:szCs w:val="44"/>
          <w:lang w:val="en-US"/>
        </w:rPr>
        <w:t>“Break the Lock (down)”</w:t>
      </w:r>
    </w:p>
    <w:p w:rsidR="0095573F" w:rsidRPr="00971D79" w:rsidRDefault="00883132" w:rsidP="00971D79">
      <w:pPr>
        <w:jc w:val="center"/>
        <w:rPr>
          <w:sz w:val="36"/>
          <w:szCs w:val="36"/>
        </w:rPr>
      </w:pPr>
      <w:r w:rsidRPr="00883132">
        <w:rPr>
          <w:rFonts w:ascii="FreightDisp Pro Book" w:hAnsi="FreightDisp Pro Book"/>
          <w:sz w:val="36"/>
          <w:szCs w:val="36"/>
          <w:lang w:val="en-US"/>
        </w:rPr>
        <w:t>Contest</w:t>
      </w:r>
      <w:r w:rsidRPr="00883132">
        <w:rPr>
          <w:rFonts w:ascii="FreightDisp Pro Book" w:hAnsi="FreightDisp Pro Book"/>
          <w:sz w:val="36"/>
          <w:szCs w:val="36"/>
          <w:lang w:val="en-US"/>
        </w:rPr>
        <w:t xml:space="preserve"> musicale</w:t>
      </w:r>
    </w:p>
    <w:p w:rsidR="0095573F" w:rsidRPr="00971D79" w:rsidRDefault="00B765D6" w:rsidP="00971D79">
      <w:pPr>
        <w:jc w:val="center"/>
        <w:rPr>
          <w:rFonts w:ascii="FreightDisp Pro Black" w:hAnsi="FreightDisp Pro Black"/>
          <w:b/>
          <w:bCs/>
          <w:sz w:val="36"/>
          <w:szCs w:val="36"/>
          <w:lang w:val="it-IT"/>
        </w:rPr>
      </w:pPr>
      <w:r w:rsidRPr="00883132">
        <w:rPr>
          <w:rFonts w:ascii="FreightDisp Pro Black" w:hAnsi="FreightDisp Pro Black"/>
          <w:b/>
          <w:bCs/>
          <w:sz w:val="36"/>
          <w:szCs w:val="36"/>
          <w:lang w:val="it-IT"/>
        </w:rPr>
        <w:t>REGOLAMENTO</w:t>
      </w:r>
      <w:r w:rsidRPr="00883132">
        <w:rPr>
          <w:rFonts w:ascii="FreightDisp Pro Black" w:hAnsi="FreightDisp Pro Black"/>
          <w:b/>
          <w:bCs/>
          <w:sz w:val="36"/>
          <w:szCs w:val="36"/>
          <w:lang w:val="it-IT"/>
        </w:rPr>
        <w:t xml:space="preserve"> </w:t>
      </w:r>
    </w:p>
    <w:p w:rsidR="0095573F" w:rsidRDefault="0095573F" w:rsidP="00971D79">
      <w:pPr>
        <w:rPr>
          <w:lang w:val="it-IT"/>
        </w:rPr>
      </w:pPr>
    </w:p>
    <w:p w:rsidR="004D1E03" w:rsidRPr="00883132" w:rsidRDefault="004D1E03" w:rsidP="00971D79">
      <w:pPr>
        <w:rPr>
          <w:lang w:val="it-IT"/>
        </w:rPr>
      </w:pPr>
    </w:p>
    <w:p w:rsidR="0095573F" w:rsidRPr="00971D79" w:rsidRDefault="00B765D6" w:rsidP="00971D79">
      <w:pPr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t>Articolo 1</w:t>
      </w:r>
      <w:r w:rsidRPr="00971D79">
        <w:rPr>
          <w:rFonts w:ascii="FreightDisp Pro Book" w:hAnsi="FreightDisp Pro Book"/>
          <w:sz w:val="28"/>
          <w:szCs w:val="28"/>
          <w:lang w:val="it-IT"/>
        </w:rPr>
        <w:t>: Che cos’è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FF0000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bCs/>
          <w:sz w:val="28"/>
          <w:szCs w:val="28"/>
          <w:lang w:val="it-IT"/>
        </w:rPr>
        <w:t>BTL - Break the Lock (down)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è il primo contest di band musicali emergenti dell’Alta Murgia, organizzato dall’Associazione Link e da “Agoradio - ANG </w:t>
      </w:r>
      <w:proofErr w:type="spellStart"/>
      <w:r w:rsidRPr="00971D79">
        <w:rPr>
          <w:rFonts w:ascii="FreightDisp Pro Book" w:hAnsi="FreightDisp Pro Book"/>
          <w:sz w:val="28"/>
          <w:szCs w:val="28"/>
          <w:lang w:val="it-IT"/>
        </w:rPr>
        <w:t>inRadio</w:t>
      </w:r>
      <w:proofErr w:type="spellEnd"/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”.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BTL è un contest musicale che si svolge in Agorateca nell’ambito della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III rassegna Jazz Dogs.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b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Il 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progetto ha l’intento di promuovere l’aggregazione giovanile e la scoperta di nuovi talenti, dando spazio ad artisti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solisti e gruppi musicali, 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autori ed interpreti di musica originale,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al fine di far esprimere la propria passione per la musica, accrescere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le competenze ed esibirsi su un palcoscenico. Al fine di facilitare lo sviluppo di un percorso artistico e professionale, sono previsti premi in denaro per i finalisti. Il vincitore sarà decretato nella serata finale che si terrà nel giardino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Bosco - Fior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e dell’Agorateca il 21 giugno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, in occasione della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Festa della Musica 2021.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La partecipazione a Break The Lock (down)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è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gratuita.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Non ci sono quote di iscrizione e non è previsto nessun compenso per gli artisti.</w:t>
      </w:r>
    </w:p>
    <w:p w:rsidR="00971D79" w:rsidRPr="00971D79" w:rsidRDefault="00971D79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</w:p>
    <w:p w:rsidR="0095573F" w:rsidRPr="00971D79" w:rsidRDefault="00B765D6" w:rsidP="00971D79">
      <w:pPr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t>Articolo 2</w:t>
      </w:r>
      <w:r w:rsidRPr="00971D79">
        <w:rPr>
          <w:rFonts w:ascii="FreightDisp Pro Book" w:hAnsi="FreightDisp Pro Book"/>
          <w:sz w:val="28"/>
          <w:szCs w:val="28"/>
          <w:lang w:val="it-IT"/>
        </w:rPr>
        <w:t>: Partecipazione e selezione</w:t>
      </w:r>
    </w:p>
    <w:p w:rsidR="0095573F" w:rsidRPr="00971D79" w:rsidRDefault="00B765D6" w:rsidP="00971D79">
      <w:pPr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t>2.1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L’associazione Link APS indice un concorso per musicisti emergenti, sia solisti che in gruppo, denominato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“Break the Lock (down)”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 Il contest è aperto ad artisti provenienti da Puglia e Basilicata che non abbiano ancora firmato nessun contratto discografic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o. </w:t>
      </w:r>
    </w:p>
    <w:p w:rsidR="0095573F" w:rsidRPr="00971D79" w:rsidRDefault="00B765D6" w:rsidP="00971D79">
      <w:pPr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Al concorso sono ammessi tutti i generi musicali e i testi in qualsiasi lingua, compresi i dialetti. Il concorso si rivolge ad artisti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di tutte le età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. </w:t>
      </w:r>
    </w:p>
    <w:p w:rsidR="0095573F" w:rsidRPr="00971D79" w:rsidRDefault="00B765D6" w:rsidP="00971D79">
      <w:pPr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È necessario presentare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tre brani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che dovranno avere, pena l'inammissibilità o l’esclusione, i seg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uenti requisiti:</w:t>
      </w:r>
    </w:p>
    <w:p w:rsidR="0095573F" w:rsidRPr="00971D79" w:rsidRDefault="00B765D6" w:rsidP="00971D79">
      <w:pPr>
        <w:numPr>
          <w:ilvl w:val="0"/>
          <w:numId w:val="4"/>
        </w:numPr>
        <w:rPr>
          <w:rFonts w:ascii="FreightDisp Pro Book" w:hAnsi="FreightDisp Pro Book"/>
          <w:b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brani originali (editi o non editi; no cover);</w:t>
      </w:r>
    </w:p>
    <w:p w:rsidR="0095573F" w:rsidRPr="00971D79" w:rsidRDefault="00B765D6" w:rsidP="00971D79">
      <w:pPr>
        <w:numPr>
          <w:ilvl w:val="0"/>
          <w:numId w:val="4"/>
        </w:numPr>
        <w:rPr>
          <w:rFonts w:ascii="FreightDisp Pro Book" w:hAnsi="FreightDisp Pro Book"/>
          <w:b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non contenere elementi di violazione della legge e/o ai diritti di terzi, né alcun incitamento al razzismo, alla discriminazione, alla violenza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;</w:t>
      </w:r>
    </w:p>
    <w:p w:rsidR="00883132" w:rsidRPr="00971D79" w:rsidRDefault="00B765D6" w:rsidP="00971D79">
      <w:pPr>
        <w:numPr>
          <w:ilvl w:val="0"/>
          <w:numId w:val="4"/>
        </w:numPr>
        <w:rPr>
          <w:rFonts w:ascii="FreightDisp Pro Book" w:hAnsi="FreightDisp Pro Book"/>
          <w:b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non contenere forme di plagio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971D79" w:rsidRDefault="00B765D6" w:rsidP="00971D79">
      <w:pPr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lastRenderedPageBreak/>
        <w:t>2.2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Gli artisti che intendono iscriversi al concorso sono tenuti a compilare in ogni sua parte il </w:t>
      </w:r>
      <w:r w:rsidRPr="00971D79">
        <w:rPr>
          <w:rFonts w:ascii="FreightDisp Pro Book" w:hAnsi="FreightDisp Pro Book"/>
          <w:b/>
          <w:sz w:val="28"/>
          <w:szCs w:val="28"/>
          <w:lang w:val="it-IT"/>
        </w:rPr>
        <w:t>modulo di partecipazione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</w:t>
      </w:r>
      <w:r w:rsidRPr="00971D79">
        <w:rPr>
          <w:rFonts w:ascii="FreightDisp Pro Book" w:hAnsi="FreightDisp Pro Book"/>
          <w:b/>
          <w:sz w:val="28"/>
          <w:szCs w:val="28"/>
          <w:lang w:val="it-IT"/>
        </w:rPr>
        <w:t>scaricabile online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(allegato</w:t>
      </w:r>
      <w:r w:rsidR="00971D79" w:rsidRPr="00971D79">
        <w:rPr>
          <w:rFonts w:ascii="FreightDisp Pro Book" w:hAnsi="FreightDisp Pro Book"/>
          <w:sz w:val="28"/>
          <w:szCs w:val="28"/>
          <w:lang w:val="it-IT"/>
        </w:rPr>
        <w:t xml:space="preserve"> 1</w:t>
      </w:r>
      <w:r w:rsidRPr="00971D79">
        <w:rPr>
          <w:rFonts w:ascii="FreightDisp Pro Book" w:hAnsi="FreightDisp Pro Book"/>
          <w:sz w:val="28"/>
          <w:szCs w:val="28"/>
          <w:lang w:val="it-IT"/>
        </w:rPr>
        <w:t>)</w:t>
      </w:r>
      <w:r w:rsidRPr="00971D79">
        <w:rPr>
          <w:rFonts w:ascii="FreightDisp Pro Book" w:hAnsi="FreightDisp Pro Book"/>
          <w:sz w:val="28"/>
          <w:szCs w:val="28"/>
          <w:lang w:val="it-IT"/>
        </w:rPr>
        <w:t>.</w:t>
      </w:r>
    </w:p>
    <w:p w:rsidR="00971D79" w:rsidRPr="00971D79" w:rsidRDefault="00B765D6" w:rsidP="00971D79">
      <w:pPr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Il tutto deve essere inviato all’indirizzo mail </w:t>
      </w:r>
      <w:r w:rsidRPr="00971D79">
        <w:rPr>
          <w:rFonts w:ascii="FreightDisp Pro Book" w:hAnsi="FreightDisp Pro Book"/>
          <w:b/>
          <w:sz w:val="28"/>
          <w:szCs w:val="28"/>
          <w:lang w:val="it-IT"/>
        </w:rPr>
        <w:t>info@agorateca.it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entro e non oltre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il giorno 31 marz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o 2021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971D79" w:rsidRDefault="00B765D6" w:rsidP="00971D79">
      <w:pPr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2.3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Insieme al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modulo di iscrizione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(allegato 1)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è necessario allegare alla mail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:</w:t>
      </w:r>
    </w:p>
    <w:p w:rsidR="0095573F" w:rsidRPr="00971D79" w:rsidRDefault="00B765D6" w:rsidP="00971D79">
      <w:pPr>
        <w:numPr>
          <w:ilvl w:val="0"/>
          <w:numId w:val="3"/>
        </w:numPr>
        <w:spacing w:line="240" w:lineRule="auto"/>
        <w:jc w:val="both"/>
        <w:rPr>
          <w:rFonts w:ascii="FreightDisp Pro Book" w:eastAsia="Open Sans" w:hAnsi="FreightDisp Pro Book" w:cs="Open Sans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fotocopia di un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documento di riconoscimento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di ogni singolo partecipante; </w:t>
      </w:r>
    </w:p>
    <w:p w:rsidR="0095573F" w:rsidRPr="00971D79" w:rsidRDefault="00B765D6" w:rsidP="00971D79">
      <w:pPr>
        <w:numPr>
          <w:ilvl w:val="0"/>
          <w:numId w:val="3"/>
        </w:numPr>
        <w:spacing w:line="240" w:lineRule="auto"/>
        <w:jc w:val="both"/>
        <w:rPr>
          <w:rFonts w:ascii="FreightDisp Pro Book" w:eastAsia="Open Sans" w:hAnsi="FreightDisp Pro Book" w:cs="Open Sans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t xml:space="preserve">scheda tecnica </w:t>
      </w:r>
      <w:r w:rsidRPr="00971D79">
        <w:rPr>
          <w:rFonts w:ascii="FreightDisp Pro Book" w:hAnsi="FreightDisp Pro Book"/>
          <w:sz w:val="28"/>
          <w:szCs w:val="28"/>
          <w:lang w:val="it-IT"/>
        </w:rPr>
        <w:t>con tutte le informazioni per l’eventuale esibizione live (a scelta tra all</w:t>
      </w:r>
      <w:r w:rsidRPr="00971D79">
        <w:rPr>
          <w:rFonts w:ascii="FreightDisp Pro Book" w:hAnsi="FreightDisp Pro Book"/>
          <w:sz w:val="28"/>
          <w:szCs w:val="28"/>
          <w:lang w:val="it-IT"/>
        </w:rPr>
        <w:t>egato 2 o allegato 3);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</w:t>
      </w:r>
    </w:p>
    <w:p w:rsidR="0095573F" w:rsidRPr="00971D79" w:rsidRDefault="00971D79" w:rsidP="00971D79">
      <w:pPr>
        <w:numPr>
          <w:ilvl w:val="0"/>
          <w:numId w:val="3"/>
        </w:numPr>
        <w:spacing w:line="240" w:lineRule="auto"/>
        <w:jc w:val="both"/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l</w:t>
      </w:r>
      <w:r w:rsidR="00B765D6"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iberatoria</w:t>
      </w:r>
      <w:r w:rsidR="00B765D6"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compilata e firmata da un genitore per partecipanti minorenni (allegato 4);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Oltre alla documentazione è obbligatorio inviare per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via telematica (</w:t>
      </w:r>
      <w:proofErr w:type="spellStart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wetransfer</w:t>
      </w:r>
      <w:proofErr w:type="spellEnd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o similari)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:</w:t>
      </w:r>
    </w:p>
    <w:p w:rsidR="0095573F" w:rsidRPr="00971D79" w:rsidRDefault="00B765D6" w:rsidP="00971D79">
      <w:pPr>
        <w:numPr>
          <w:ilvl w:val="0"/>
          <w:numId w:val="3"/>
        </w:numPr>
        <w:spacing w:line="240" w:lineRule="auto"/>
        <w:jc w:val="both"/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tre brani originali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, in formato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MP3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971D79" w:rsidRDefault="00B765D6" w:rsidP="00971D79">
      <w:pPr>
        <w:numPr>
          <w:ilvl w:val="0"/>
          <w:numId w:val="3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il link </w:t>
      </w:r>
      <w:proofErr w:type="spellStart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YouTub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e</w:t>
      </w:r>
      <w:proofErr w:type="spellEnd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di uno dei tre brani presentati al concorso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 Brano che sarà poi condiviso sui canali social dell’evento e sarà il brano in concorso che parteciperà alla votazione online (giuria popolare).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L'errata o incompleta presentazione della domanda di iscrizione c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omporterà l'esclusione dal concorso.</w:t>
      </w:r>
    </w:p>
    <w:p w:rsidR="00971D79" w:rsidRPr="00971D79" w:rsidRDefault="00971D79" w:rsidP="00971D79">
      <w:pPr>
        <w:spacing w:line="240" w:lineRule="auto"/>
        <w:jc w:val="both"/>
        <w:rPr>
          <w:rFonts w:ascii="FreightDisp Pro Book" w:hAnsi="FreightDisp Pro Book"/>
          <w:sz w:val="28"/>
          <w:szCs w:val="28"/>
          <w:lang w:val="it-IT"/>
        </w:rPr>
      </w:pPr>
    </w:p>
    <w:p w:rsidR="0095573F" w:rsidRPr="00971D79" w:rsidRDefault="00B765D6" w:rsidP="00971D79">
      <w:pPr>
        <w:rPr>
          <w:rFonts w:ascii="FreightDisp Pro Book" w:hAnsi="FreightDisp Pro Book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sz w:val="28"/>
          <w:szCs w:val="28"/>
          <w:lang w:val="it-IT"/>
        </w:rPr>
        <w:t>Articolo 3:</w:t>
      </w:r>
      <w:r w:rsidRPr="00971D79">
        <w:rPr>
          <w:rFonts w:ascii="FreightDisp Pro Book" w:hAnsi="FreightDisp Pro Book"/>
          <w:sz w:val="28"/>
          <w:szCs w:val="28"/>
          <w:lang w:val="it-IT"/>
        </w:rPr>
        <w:t xml:space="preserve"> Selezione </w:t>
      </w:r>
    </w:p>
    <w:p w:rsidR="0095573F" w:rsidRPr="00971D79" w:rsidRDefault="00B765D6" w:rsidP="00971D79">
      <w:pPr>
        <w:spacing w:line="240" w:lineRule="auto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3.1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I video e i brani ricevuti saranno esaminati dalla giuria, selezionata dall’Organizzazione. La giuria sceglierà 10 artisti, tra tutti gli iscritti. 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br/>
        <w:t>I 10 video scelti saranno poi pubblicati s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ulla pagina dell’evento “Break the Lock (down)” sul profilo </w:t>
      </w:r>
      <w:proofErr w:type="spellStart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Facebook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di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Jazz Dogs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a partire dal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16 aprile e fino al 31 maggio 2021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La scelta degli artisti che supereranno la prima selezione si baserà sui seguenti criteri di valutazione:</w:t>
      </w:r>
    </w:p>
    <w:p w:rsidR="0095573F" w:rsidRPr="00971D79" w:rsidRDefault="00B765D6" w:rsidP="00971D79">
      <w:pPr>
        <w:numPr>
          <w:ilvl w:val="0"/>
          <w:numId w:val="1"/>
        </w:numPr>
        <w:jc w:val="both"/>
        <w:rPr>
          <w:rFonts w:ascii="FreightDisp Pro Book" w:hAnsi="FreightDisp Pro Book"/>
          <w:color w:val="1C1C1C"/>
          <w:sz w:val="28"/>
          <w:szCs w:val="28"/>
        </w:rPr>
      </w:pPr>
      <w:proofErr w:type="spellStart"/>
      <w:r w:rsidRPr="00971D79">
        <w:rPr>
          <w:rFonts w:ascii="FreightDisp Pro Book" w:hAnsi="FreightDisp Pro Book"/>
          <w:color w:val="1C1C1C"/>
          <w:sz w:val="28"/>
          <w:szCs w:val="28"/>
        </w:rPr>
        <w:t>documentazione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</w:rPr>
        <w:t xml:space="preserve"> </w:t>
      </w:r>
      <w:proofErr w:type="spellStart"/>
      <w:r w:rsidRPr="00971D79">
        <w:rPr>
          <w:rFonts w:ascii="FreightDisp Pro Book" w:hAnsi="FreightDisp Pro Book"/>
          <w:color w:val="1C1C1C"/>
          <w:sz w:val="28"/>
          <w:szCs w:val="28"/>
        </w:rPr>
        <w:t>com</w:t>
      </w:r>
      <w:r w:rsidRPr="00971D79">
        <w:rPr>
          <w:rFonts w:ascii="FreightDisp Pro Book" w:hAnsi="FreightDisp Pro Book"/>
          <w:color w:val="1C1C1C"/>
          <w:sz w:val="28"/>
          <w:szCs w:val="28"/>
        </w:rPr>
        <w:t>pleta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</w:rPr>
        <w:t>;</w:t>
      </w:r>
    </w:p>
    <w:p w:rsidR="0095573F" w:rsidRPr="00971D79" w:rsidRDefault="00B765D6" w:rsidP="00971D79">
      <w:pPr>
        <w:numPr>
          <w:ilvl w:val="0"/>
          <w:numId w:val="1"/>
        </w:numPr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conformità della candidatura con il regolamento di “Break the Lock (down)”;</w:t>
      </w:r>
    </w:p>
    <w:p w:rsidR="0095573F" w:rsidRPr="00971D79" w:rsidRDefault="00B765D6" w:rsidP="00971D79">
      <w:pPr>
        <w:numPr>
          <w:ilvl w:val="0"/>
          <w:numId w:val="1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</w:rPr>
      </w:pPr>
      <w:proofErr w:type="spellStart"/>
      <w:r w:rsidRPr="00971D79">
        <w:rPr>
          <w:rFonts w:ascii="FreightDisp Pro Book" w:hAnsi="FreightDisp Pro Book"/>
          <w:color w:val="1C1C1C"/>
          <w:sz w:val="28"/>
          <w:szCs w:val="28"/>
        </w:rPr>
        <w:t>originalità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</w:rPr>
        <w:t xml:space="preserve"> </w:t>
      </w:r>
      <w:proofErr w:type="spellStart"/>
      <w:r w:rsidRPr="00971D79">
        <w:rPr>
          <w:rFonts w:ascii="FreightDisp Pro Book" w:hAnsi="FreightDisp Pro Book"/>
          <w:color w:val="1C1C1C"/>
          <w:sz w:val="28"/>
          <w:szCs w:val="28"/>
        </w:rPr>
        <w:t>artistica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</w:rPr>
        <w:t>;</w:t>
      </w:r>
    </w:p>
    <w:p w:rsidR="0095573F" w:rsidRPr="00971D79" w:rsidRDefault="00B765D6" w:rsidP="00971D79">
      <w:pPr>
        <w:numPr>
          <w:ilvl w:val="0"/>
          <w:numId w:val="1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creazione e qualità dei brani proposti.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b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Il pubblico potrà ascoltare i brani e lasciare un </w:t>
      </w:r>
      <w:proofErr w:type="spellStart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like</w:t>
      </w:r>
      <w:proofErr w:type="spellEnd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. 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3.2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I tre artisti che avranno ottenuto più “</w:t>
      </w:r>
      <w:proofErr w:type="spellStart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like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”, avranno la possibilità di esibirsi il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highlight w:val="white"/>
          <w:lang w:val="it-IT"/>
        </w:rPr>
        <w:t xml:space="preserve">21 giugno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2021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, in occasione della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Festa della Musica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, durante la quale verrà stilata la classifica finale definitiva e verrà decretato il vincitore di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 xml:space="preserve"> Break The Lock (do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wn)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0" w:name="_4unhwojwy5jw" w:colFirst="0" w:colLast="0"/>
      <w:bookmarkEnd w:id="0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lastRenderedPageBreak/>
        <w:t>3.3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La serata sarà anche in diretta streaming sulla pagina ufficiale di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Agorateca e Jazz Dogs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su </w:t>
      </w:r>
      <w:proofErr w:type="spellStart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Facebook</w:t>
      </w:r>
      <w:proofErr w:type="spellEnd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  <w:bookmarkStart w:id="1" w:name="_oq8q8pnd10nv" w:colFirst="0" w:colLast="0"/>
      <w:bookmarkStart w:id="2" w:name="_cm4vxqmgvhdw" w:colFirst="0" w:colLast="0"/>
      <w:bookmarkStart w:id="3" w:name="_ebjiji2d4qav" w:colFirst="0" w:colLast="0"/>
      <w:bookmarkEnd w:id="1"/>
      <w:bookmarkEnd w:id="2"/>
      <w:bookmarkEnd w:id="3"/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4" w:name="_afzcb7zhlyoi" w:colFirst="0" w:colLast="0"/>
      <w:bookmarkEnd w:id="4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Articolo 4: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Criteri di valutazione della serata finale:</w:t>
      </w:r>
    </w:p>
    <w:p w:rsidR="0095573F" w:rsidRPr="00971D79" w:rsidRDefault="00B765D6" w:rsidP="00971D79">
      <w:pPr>
        <w:numPr>
          <w:ilvl w:val="0"/>
          <w:numId w:val="2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5" w:name="_7krpzl8mj0e4" w:colFirst="0" w:colLast="0"/>
      <w:bookmarkEnd w:id="5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originalità: creatività negli arrangiamenti, personalità del brano e originalità dell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a musica e del testo.</w:t>
      </w:r>
    </w:p>
    <w:p w:rsidR="0095573F" w:rsidRPr="00971D79" w:rsidRDefault="00B765D6" w:rsidP="00971D79">
      <w:pPr>
        <w:numPr>
          <w:ilvl w:val="0"/>
          <w:numId w:val="2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6" w:name="_8ktbazna2qrf" w:colFirst="0" w:colLast="0"/>
      <w:bookmarkEnd w:id="6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espressività: qualità comunicative e interpretative, a prescindere dal genere e dallo stile della canzone.</w:t>
      </w:r>
    </w:p>
    <w:p w:rsidR="0095573F" w:rsidRPr="00971D79" w:rsidRDefault="00B765D6" w:rsidP="00971D79">
      <w:pPr>
        <w:numPr>
          <w:ilvl w:val="0"/>
          <w:numId w:val="2"/>
        </w:num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7" w:name="_qd07vtw9c8z7" w:colFirst="0" w:colLast="0"/>
      <w:bookmarkEnd w:id="7"/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presenza scenica: qualità e livello della performance sul palco.</w:t>
      </w:r>
    </w:p>
    <w:p w:rsidR="00971D79" w:rsidRPr="00971D79" w:rsidRDefault="00971D79" w:rsidP="00971D79">
      <w:pPr>
        <w:spacing w:line="240" w:lineRule="auto"/>
        <w:ind w:left="720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8" w:name="_phvfe46og9wf" w:colFirst="0" w:colLast="0"/>
      <w:bookmarkEnd w:id="8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Articolo 5: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I premi</w:t>
      </w:r>
    </w:p>
    <w:p w:rsidR="0095573F" w:rsidRPr="00971D79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8"/>
          <w:szCs w:val="28"/>
          <w:lang w:val="it-IT"/>
        </w:rPr>
      </w:pPr>
      <w:bookmarkStart w:id="9" w:name="_duslpy6bfzfs" w:colFirst="0" w:colLast="0"/>
      <w:bookmarkEnd w:id="9"/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1° PREMIO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 Al gruppo o solista vincitore d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el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Break The Lock (down) Contest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verrà assegnato un premio per un ammontare pari a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500 Euro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 </w:t>
      </w:r>
    </w:p>
    <w:p w:rsidR="0095573F" w:rsidRPr="00971D79" w:rsidRDefault="00B765D6" w:rsidP="00971D79">
      <w:pPr>
        <w:spacing w:line="240" w:lineRule="auto"/>
        <w:rPr>
          <w:rFonts w:ascii="FreightDisp Pro Book" w:hAnsi="FreightDisp Pro Book"/>
          <w:color w:val="1C1C1C"/>
          <w:sz w:val="28"/>
          <w:szCs w:val="28"/>
          <w:lang w:val="it-IT"/>
        </w:rPr>
      </w:pP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2° PREMIO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. Al gruppo o solista vincitore del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Break The Lock (down) Contest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 xml:space="preserve"> verrà assegnato un premio per un ammontare pari a </w:t>
      </w:r>
      <w:r w:rsidRPr="00971D79">
        <w:rPr>
          <w:rFonts w:ascii="FreightDisp Pro Book" w:hAnsi="FreightDisp Pro Book"/>
          <w:b/>
          <w:color w:val="1C1C1C"/>
          <w:sz w:val="28"/>
          <w:szCs w:val="28"/>
          <w:lang w:val="it-IT"/>
        </w:rPr>
        <w:t>300 Euro</w:t>
      </w:r>
      <w:r w:rsidRPr="00971D79">
        <w:rPr>
          <w:rFonts w:ascii="FreightDisp Pro Book" w:hAnsi="FreightDisp Pro Book"/>
          <w:color w:val="1C1C1C"/>
          <w:sz w:val="28"/>
          <w:szCs w:val="28"/>
          <w:lang w:val="it-IT"/>
        </w:rPr>
        <w:t>.</w:t>
      </w:r>
    </w:p>
    <w:p w:rsidR="0095573F" w:rsidRPr="00883132" w:rsidRDefault="00B765D6" w:rsidP="00971D79">
      <w:pPr>
        <w:spacing w:line="240" w:lineRule="auto"/>
        <w:rPr>
          <w:rFonts w:ascii="FreightDisp Pro Book" w:hAnsi="FreightDisp Pro Book"/>
          <w:b/>
          <w:color w:val="1C1C1C"/>
          <w:sz w:val="24"/>
          <w:szCs w:val="24"/>
          <w:lang w:val="it-IT"/>
        </w:rPr>
      </w:pPr>
      <w:r w:rsidRPr="00883132">
        <w:rPr>
          <w:rFonts w:ascii="FreightDisp Pro Book" w:hAnsi="FreightDisp Pro Book"/>
          <w:b/>
          <w:color w:val="1C1C1C"/>
          <w:sz w:val="24"/>
          <w:szCs w:val="24"/>
          <w:lang w:val="it-IT"/>
        </w:rPr>
        <w:t>3° PREMIO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>. Al gruppo o soli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sta vincitore del </w:t>
      </w:r>
      <w:r w:rsidRPr="00883132">
        <w:rPr>
          <w:rFonts w:ascii="FreightDisp Pro Book" w:hAnsi="FreightDisp Pro Book"/>
          <w:b/>
          <w:color w:val="1C1C1C"/>
          <w:sz w:val="24"/>
          <w:szCs w:val="24"/>
          <w:lang w:val="it-IT"/>
        </w:rPr>
        <w:t>Break The Lock (down) Contest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 verrà assegnato un premio per un ammontare pari a </w:t>
      </w:r>
      <w:r w:rsidRPr="00883132">
        <w:rPr>
          <w:rFonts w:ascii="FreightDisp Pro Book" w:hAnsi="FreightDisp Pro Book"/>
          <w:b/>
          <w:color w:val="1C1C1C"/>
          <w:sz w:val="24"/>
          <w:szCs w:val="24"/>
          <w:lang w:val="it-IT"/>
        </w:rPr>
        <w:t>200 Euro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>.</w:t>
      </w:r>
    </w:p>
    <w:p w:rsidR="0095573F" w:rsidRPr="00883132" w:rsidRDefault="00B765D6" w:rsidP="00971D79">
      <w:pPr>
        <w:spacing w:line="240" w:lineRule="auto"/>
        <w:rPr>
          <w:rFonts w:ascii="FreightDisp Pro Book" w:hAnsi="FreightDisp Pro Book"/>
          <w:color w:val="1C1C1C"/>
          <w:sz w:val="24"/>
          <w:szCs w:val="24"/>
          <w:lang w:val="it-IT"/>
        </w:rPr>
      </w:pP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> </w:t>
      </w:r>
    </w:p>
    <w:p w:rsidR="0095573F" w:rsidRPr="00883132" w:rsidRDefault="00B765D6" w:rsidP="00971D79">
      <w:pPr>
        <w:spacing w:line="240" w:lineRule="auto"/>
        <w:rPr>
          <w:rFonts w:ascii="FreightDisp Pro Book" w:hAnsi="FreightDisp Pro Book"/>
          <w:color w:val="1C1C1C"/>
          <w:sz w:val="24"/>
          <w:szCs w:val="24"/>
          <w:lang w:val="it-IT"/>
        </w:rPr>
      </w:pPr>
      <w:r w:rsidRPr="00883132">
        <w:rPr>
          <w:rFonts w:ascii="FreightDisp Pro Book" w:hAnsi="FreightDisp Pro Book"/>
          <w:b/>
          <w:color w:val="1C1C1C"/>
          <w:sz w:val="24"/>
          <w:szCs w:val="24"/>
          <w:lang w:val="it-IT"/>
        </w:rPr>
        <w:t xml:space="preserve">Articolo 6: 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Liberatoria utilizzo foto/video </w:t>
      </w:r>
    </w:p>
    <w:p w:rsidR="0095573F" w:rsidRPr="00883132" w:rsidRDefault="00B765D6" w:rsidP="00971D79">
      <w:pPr>
        <w:spacing w:line="240" w:lineRule="auto"/>
        <w:jc w:val="both"/>
        <w:rPr>
          <w:rFonts w:ascii="FreightDisp Pro Book" w:hAnsi="FreightDisp Pro Book"/>
          <w:color w:val="1C1C1C"/>
          <w:sz w:val="24"/>
          <w:szCs w:val="24"/>
          <w:highlight w:val="red"/>
          <w:lang w:val="it-IT"/>
        </w:rPr>
      </w:pPr>
      <w:bookmarkStart w:id="10" w:name="_ko4wadp3lvj1" w:colFirst="0" w:colLast="0"/>
      <w:bookmarkEnd w:id="10"/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Partecipando al concorso si autorizzano gli organizzatori all’uso, a titolo gratuito e senza limiti 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di tempo, ai sensi degli artt. 10 e 320 cod. civ. e degli artt. 96 e 97 legge 22.4.1941, n. 633 – alla trasmissione e pubblicazione e/o diffusione in qualsiasi forma di materiale audio, video o fotografico in cui il partecipante appaia rappresentato o sia </w:t>
      </w:r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comunque riconoscibile. Si sollevano gli organizzatori dell’evento da ogni responsabilità inerente </w:t>
      </w:r>
      <w:proofErr w:type="gramStart"/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>un</w:t>
      </w:r>
      <w:proofErr w:type="gramEnd"/>
      <w:r w:rsidRPr="00883132">
        <w:rPr>
          <w:rFonts w:ascii="FreightDisp Pro Book" w:hAnsi="FreightDisp Pro Book"/>
          <w:color w:val="1C1C1C"/>
          <w:sz w:val="24"/>
          <w:szCs w:val="24"/>
          <w:lang w:val="it-IT"/>
        </w:rPr>
        <w:t xml:space="preserve"> uso scorretto dei dati personali forniti e delle foto da parte di terzi.</w:t>
      </w:r>
    </w:p>
    <w:p w:rsidR="0095573F" w:rsidRPr="00883132" w:rsidRDefault="0095573F" w:rsidP="00971D79">
      <w:pPr>
        <w:spacing w:line="240" w:lineRule="auto"/>
        <w:jc w:val="both"/>
        <w:rPr>
          <w:rFonts w:ascii="FreightDisp Pro Book" w:hAnsi="FreightDisp Pro Book"/>
          <w:b/>
          <w:sz w:val="24"/>
          <w:szCs w:val="24"/>
          <w:lang w:val="it-IT"/>
        </w:rPr>
      </w:pPr>
    </w:p>
    <w:p w:rsidR="0095573F" w:rsidRPr="00883132" w:rsidRDefault="00B765D6" w:rsidP="00971D79">
      <w:pPr>
        <w:spacing w:line="240" w:lineRule="auto"/>
        <w:jc w:val="both"/>
        <w:rPr>
          <w:rFonts w:ascii="FreightDisp Pro Book" w:hAnsi="FreightDisp Pro Book"/>
          <w:sz w:val="24"/>
          <w:szCs w:val="24"/>
          <w:lang w:val="it-IT"/>
        </w:rPr>
      </w:pPr>
      <w:r w:rsidRPr="00883132">
        <w:rPr>
          <w:rFonts w:ascii="FreightDisp Pro Book" w:hAnsi="FreightDisp Pro Book"/>
          <w:b/>
          <w:sz w:val="24"/>
          <w:szCs w:val="24"/>
          <w:lang w:val="it-IT"/>
        </w:rPr>
        <w:t>Articolo 7:</w:t>
      </w:r>
      <w:r w:rsidR="004D1E03">
        <w:rPr>
          <w:rFonts w:ascii="FreightDisp Pro Book" w:hAnsi="FreightDisp Pro Book"/>
          <w:b/>
          <w:sz w:val="24"/>
          <w:szCs w:val="24"/>
          <w:lang w:val="it-IT"/>
        </w:rPr>
        <w:t xml:space="preserve"> </w:t>
      </w:r>
      <w:bookmarkStart w:id="11" w:name="_GoBack"/>
      <w:bookmarkEnd w:id="11"/>
      <w:proofErr w:type="spellStart"/>
      <w:r w:rsidRPr="00883132">
        <w:rPr>
          <w:rFonts w:ascii="FreightDisp Pro Book" w:hAnsi="FreightDisp Pro Book"/>
          <w:sz w:val="24"/>
          <w:szCs w:val="24"/>
          <w:lang w:val="it-IT"/>
        </w:rPr>
        <w:t>Covid</w:t>
      </w:r>
      <w:proofErr w:type="spellEnd"/>
      <w:r w:rsidRPr="00883132">
        <w:rPr>
          <w:rFonts w:ascii="FreightDisp Pro Book" w:hAnsi="FreightDisp Pro Book"/>
          <w:sz w:val="24"/>
          <w:szCs w:val="24"/>
          <w:lang w:val="it-IT"/>
        </w:rPr>
        <w:t xml:space="preserve"> (Per eventuale impossibilità del live il 21 giugno)</w:t>
      </w:r>
    </w:p>
    <w:p w:rsidR="0095573F" w:rsidRPr="00883132" w:rsidRDefault="00B765D6" w:rsidP="00971D79">
      <w:pPr>
        <w:spacing w:line="240" w:lineRule="auto"/>
        <w:jc w:val="both"/>
        <w:rPr>
          <w:rFonts w:ascii="FreightDisp Pro Book" w:hAnsi="FreightDisp Pro Book"/>
          <w:sz w:val="24"/>
          <w:szCs w:val="24"/>
          <w:lang w:val="it-IT"/>
        </w:rPr>
      </w:pPr>
      <w:r w:rsidRPr="00883132">
        <w:rPr>
          <w:rFonts w:ascii="FreightDisp Pro Book" w:hAnsi="FreightDisp Pro Book"/>
          <w:sz w:val="24"/>
          <w:szCs w:val="24"/>
          <w:lang w:val="it-IT"/>
        </w:rPr>
        <w:t xml:space="preserve">Nel caso in cui ci fossero restrizioni dovuti al </w:t>
      </w:r>
      <w:proofErr w:type="spellStart"/>
      <w:r w:rsidRPr="00883132">
        <w:rPr>
          <w:rFonts w:ascii="FreightDisp Pro Book" w:hAnsi="FreightDisp Pro Book"/>
          <w:sz w:val="24"/>
          <w:szCs w:val="24"/>
          <w:lang w:val="it-IT"/>
        </w:rPr>
        <w:t>Covid</w:t>
      </w:r>
      <w:proofErr w:type="spellEnd"/>
      <w:r w:rsidRPr="00883132">
        <w:rPr>
          <w:rFonts w:ascii="FreightDisp Pro Book" w:hAnsi="FreightDisp Pro Book"/>
          <w:sz w:val="24"/>
          <w:szCs w:val="24"/>
          <w:lang w:val="it-IT"/>
        </w:rPr>
        <w:t xml:space="preserve"> 19, la serata del 21 giugno sarà posticipata a data da destinarsi.</w:t>
      </w:r>
    </w:p>
    <w:sectPr w:rsidR="0095573F" w:rsidRPr="0088313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5D6" w:rsidRDefault="00B765D6" w:rsidP="00883132">
      <w:pPr>
        <w:spacing w:line="240" w:lineRule="auto"/>
      </w:pPr>
      <w:r>
        <w:separator/>
      </w:r>
    </w:p>
  </w:endnote>
  <w:endnote w:type="continuationSeparator" w:id="0">
    <w:p w:rsidR="00B765D6" w:rsidRDefault="00B765D6" w:rsidP="00883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Disp Pro Black">
    <w:panose1 w:val="02000A03090000020004"/>
    <w:charset w:val="00"/>
    <w:family w:val="auto"/>
    <w:notTrueType/>
    <w:pitch w:val="variable"/>
    <w:sig w:usb0="A00000AF" w:usb1="5000044B" w:usb2="00000000" w:usb3="00000000" w:csb0="00000093" w:csb1="00000000"/>
  </w:font>
  <w:font w:name="FreightDisp Pro Book">
    <w:panose1 w:val="02000603080000020004"/>
    <w:charset w:val="00"/>
    <w:family w:val="auto"/>
    <w:notTrueType/>
    <w:pitch w:val="variable"/>
    <w:sig w:usb0="A00000AF" w:usb1="5000044B" w:usb2="00000000" w:usb3="00000000" w:csb0="00000093" w:csb1="00000000"/>
  </w:font>
  <w:font w:name="Open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5D6" w:rsidRDefault="00B765D6" w:rsidP="00883132">
      <w:pPr>
        <w:spacing w:line="240" w:lineRule="auto"/>
      </w:pPr>
      <w:r>
        <w:separator/>
      </w:r>
    </w:p>
  </w:footnote>
  <w:footnote w:type="continuationSeparator" w:id="0">
    <w:p w:rsidR="00B765D6" w:rsidRDefault="00B765D6" w:rsidP="00883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132" w:rsidRDefault="00883132" w:rsidP="00883132">
    <w:r>
      <w:t xml:space="preserve">        </w:t>
    </w:r>
    <w:r>
      <w:rPr>
        <w:noProof/>
      </w:rPr>
      <w:drawing>
        <wp:inline distT="114300" distB="114300" distL="114300" distR="114300" wp14:anchorId="50DBC1C2" wp14:editId="19A50BDE">
          <wp:extent cx="888274" cy="182880"/>
          <wp:effectExtent l="0" t="0" r="127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517" cy="18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:rsidR="00883132" w:rsidRDefault="00883132" w:rsidP="00883132">
    <w:pPr>
      <w:rPr>
        <w:sz w:val="26"/>
        <w:szCs w:val="26"/>
      </w:rPr>
    </w:pPr>
    <w:r>
      <w:rPr>
        <w:sz w:val="26"/>
        <w:szCs w:val="26"/>
      </w:rPr>
      <w:t xml:space="preserve">        </w:t>
    </w:r>
    <w:r>
      <w:rPr>
        <w:noProof/>
      </w:rPr>
      <w:drawing>
        <wp:inline distT="0" distB="0" distL="0" distR="0" wp14:anchorId="6BC4F5B3" wp14:editId="7E12BAC0">
          <wp:extent cx="702527" cy="64008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azz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6" cy="64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132" w:rsidRPr="00883132" w:rsidRDefault="00883132" w:rsidP="008831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577"/>
    <w:multiLevelType w:val="multilevel"/>
    <w:tmpl w:val="942A8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2D4BED"/>
    <w:multiLevelType w:val="multilevel"/>
    <w:tmpl w:val="22522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D375F"/>
    <w:multiLevelType w:val="multilevel"/>
    <w:tmpl w:val="C74E8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F36659"/>
    <w:multiLevelType w:val="multilevel"/>
    <w:tmpl w:val="76CE1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3F"/>
    <w:rsid w:val="004D1E03"/>
    <w:rsid w:val="00883132"/>
    <w:rsid w:val="0095573F"/>
    <w:rsid w:val="00971D79"/>
    <w:rsid w:val="00B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AD0"/>
  <w15:docId w15:val="{A7032788-A3C0-2843-B78B-7D058FC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1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132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831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132"/>
  </w:style>
  <w:style w:type="paragraph" w:styleId="Pidipagina">
    <w:name w:val="footer"/>
    <w:basedOn w:val="Normale"/>
    <w:link w:val="PidipaginaCarattere"/>
    <w:uiPriority w:val="99"/>
    <w:unhideWhenUsed/>
    <w:rsid w:val="008831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562-C487-FC46-90C9-FA8BABA8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2021-02-09T15:27:00Z</dcterms:created>
  <dcterms:modified xsi:type="dcterms:W3CDTF">2021-02-09T15:29:00Z</dcterms:modified>
</cp:coreProperties>
</file>